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B" w:rsidRDefault="0026675D">
      <w:bookmarkStart w:id="0" w:name="_GoBack"/>
      <w:bookmarkEnd w:id="0"/>
      <w:proofErr w:type="spellStart"/>
      <w:r w:rsidRPr="0026675D">
        <w:t>Cheatsheets</w:t>
      </w:r>
      <w:proofErr w:type="spellEnd"/>
    </w:p>
    <w:p w:rsidR="0026675D" w:rsidRDefault="0026675D">
      <w:r>
        <w:t>The National Center on Disability and Access to Education</w:t>
      </w:r>
    </w:p>
    <w:p w:rsidR="0026675D" w:rsidRDefault="0026675D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NCDAE</w:t>
      </w:r>
    </w:p>
    <w:p w:rsidR="0026675D" w:rsidRDefault="0026675D">
      <w:r w:rsidRPr="0026675D">
        <w:t>http://ncdae.org/resources/cheatsheets/</w:t>
      </w:r>
    </w:p>
    <w:p w:rsidR="0026675D" w:rsidRDefault="0026675D" w:rsidP="0026675D">
      <w:pPr>
        <w:pStyle w:val="NormalWeb"/>
        <w:spacing w:line="396" w:lineRule="atLeast"/>
        <w:rPr>
          <w:rFonts w:ascii="Verdana" w:hAnsi="Verdana"/>
          <w:color w:val="585651"/>
          <w:sz w:val="18"/>
          <w:szCs w:val="18"/>
          <w:lang w:val="en"/>
        </w:rPr>
      </w:pPr>
    </w:p>
    <w:p w:rsidR="0026675D" w:rsidRPr="0026675D" w:rsidRDefault="0026675D" w:rsidP="0026675D">
      <w:pPr>
        <w:pStyle w:val="NormalWeb"/>
        <w:spacing w:line="396" w:lineRule="atLeast"/>
        <w:rPr>
          <w:rFonts w:ascii="Verdana" w:hAnsi="Verdana"/>
          <w:color w:val="585651"/>
          <w:sz w:val="18"/>
          <w:szCs w:val="18"/>
          <w:lang w:val="en"/>
        </w:rPr>
      </w:pPr>
      <w:r w:rsidRPr="0026675D">
        <w:rPr>
          <w:rFonts w:ascii="Georgia" w:hAnsi="Georgia"/>
          <w:noProof/>
          <w:color w:val="395B9E"/>
          <w:sz w:val="36"/>
          <w:szCs w:val="36"/>
        </w:rPr>
        <w:drawing>
          <wp:inline distT="0" distB="0" distL="0" distR="0">
            <wp:extent cx="2047875" cy="1047750"/>
            <wp:effectExtent l="0" t="0" r="9525" b="0"/>
            <wp:docPr id="1" name="Picture 1" descr="NCDAE: The National Center on Disability and Access to Educ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AE: The National Center on Disability and Access to Educ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75D">
        <w:rPr>
          <w:rFonts w:ascii="Verdana" w:hAnsi="Verdana"/>
          <w:color w:val="585651"/>
          <w:sz w:val="18"/>
          <w:szCs w:val="18"/>
          <w:lang w:val="en"/>
        </w:rPr>
        <w:t>These one-page accessibility resources, or “</w:t>
      </w:r>
      <w:proofErr w:type="spellStart"/>
      <w:r w:rsidRPr="0026675D">
        <w:rPr>
          <w:rFonts w:ascii="Verdana" w:hAnsi="Verdana"/>
          <w:color w:val="585651"/>
          <w:sz w:val="18"/>
          <w:szCs w:val="18"/>
          <w:lang w:val="en"/>
        </w:rPr>
        <w:t>cheatsheets</w:t>
      </w:r>
      <w:proofErr w:type="spellEnd"/>
      <w:r w:rsidRPr="0026675D">
        <w:rPr>
          <w:rFonts w:ascii="Verdana" w:hAnsi="Verdana"/>
          <w:color w:val="585651"/>
          <w:sz w:val="18"/>
          <w:szCs w:val="18"/>
          <w:lang w:val="en"/>
        </w:rPr>
        <w:t>,” have been developed to assist anyone who is creating accessible content. These free resources are catered to less-technical individuals, such as faculty and staff.</w:t>
      </w:r>
    </w:p>
    <w:p w:rsidR="0026675D" w:rsidRPr="0026675D" w:rsidRDefault="0026675D" w:rsidP="0026675D">
      <w:pPr>
        <w:numPr>
          <w:ilvl w:val="0"/>
          <w:numId w:val="1"/>
        </w:numPr>
        <w:spacing w:before="100" w:beforeAutospacing="1" w:after="30" w:line="396" w:lineRule="atLeast"/>
        <w:ind w:left="0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26675D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Microsoft Office </w:t>
      </w:r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9" w:anchor="msword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Word</w:t>
        </w:r>
      </w:hyperlink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0" w:anchor="msword-pdf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PDF Conversion in Word</w:t>
        </w:r>
      </w:hyperlink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1" w:anchor="msppt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PowerPoint</w:t>
        </w:r>
      </w:hyperlink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2" w:anchor="msexcel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Excel</w:t>
        </w:r>
      </w:hyperlink>
    </w:p>
    <w:p w:rsidR="0026675D" w:rsidRPr="0026675D" w:rsidRDefault="0026675D" w:rsidP="0026675D">
      <w:pPr>
        <w:numPr>
          <w:ilvl w:val="0"/>
          <w:numId w:val="1"/>
        </w:numPr>
        <w:spacing w:before="100" w:beforeAutospacing="1" w:after="30" w:line="396" w:lineRule="atLeast"/>
        <w:ind w:left="0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26675D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Adobe </w:t>
      </w:r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3" w:anchor="adobe1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Acrobat XI</w:t>
        </w:r>
      </w:hyperlink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4" w:anchor="adobe2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Acrobat X</w:t>
        </w:r>
      </w:hyperlink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5" w:anchor="adobe3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InDesign CS5.5</w:t>
        </w:r>
      </w:hyperlink>
    </w:p>
    <w:p w:rsidR="0026675D" w:rsidRPr="0026675D" w:rsidRDefault="0026675D" w:rsidP="0026675D">
      <w:pPr>
        <w:numPr>
          <w:ilvl w:val="0"/>
          <w:numId w:val="1"/>
        </w:numPr>
        <w:spacing w:before="100" w:beforeAutospacing="1" w:after="30" w:line="396" w:lineRule="atLeast"/>
        <w:ind w:left="0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26675D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Other Accessibility Topics </w:t>
      </w:r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6" w:anchor="accessibility1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Creating Accessible Electronic Content</w:t>
        </w:r>
      </w:hyperlink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7" w:anchor="accessibility2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Identifying Web Accessibility Issues</w:t>
        </w:r>
      </w:hyperlink>
    </w:p>
    <w:p w:rsidR="0026675D" w:rsidRPr="0026675D" w:rsidRDefault="0026675D" w:rsidP="0026675D">
      <w:pPr>
        <w:numPr>
          <w:ilvl w:val="1"/>
          <w:numId w:val="1"/>
        </w:numPr>
        <w:spacing w:before="100" w:beforeAutospacing="1" w:after="10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hyperlink r:id="rId18" w:anchor="accessibility3" w:history="1">
        <w:r w:rsidRPr="0026675D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Captioning YouTube Videos</w:t>
        </w:r>
      </w:hyperlink>
    </w:p>
    <w:p w:rsidR="0026675D" w:rsidRPr="0026675D" w:rsidRDefault="0026675D" w:rsidP="0026675D">
      <w:pPr>
        <w:spacing w:beforeAutospacing="1" w:after="10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</w:p>
    <w:sectPr w:rsidR="0026675D" w:rsidRPr="002667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3E" w:rsidRDefault="00D55F3E" w:rsidP="0026675D">
      <w:pPr>
        <w:spacing w:after="0" w:line="240" w:lineRule="auto"/>
      </w:pPr>
      <w:r>
        <w:separator/>
      </w:r>
    </w:p>
  </w:endnote>
  <w:endnote w:type="continuationSeparator" w:id="0">
    <w:p w:rsidR="00D55F3E" w:rsidRDefault="00D55F3E" w:rsidP="0026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5D" w:rsidRDefault="00266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5D" w:rsidRDefault="00266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5D" w:rsidRDefault="00266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3E" w:rsidRDefault="00D55F3E" w:rsidP="0026675D">
      <w:pPr>
        <w:spacing w:after="0" w:line="240" w:lineRule="auto"/>
      </w:pPr>
      <w:r>
        <w:separator/>
      </w:r>
    </w:p>
  </w:footnote>
  <w:footnote w:type="continuationSeparator" w:id="0">
    <w:p w:rsidR="00D55F3E" w:rsidRDefault="00D55F3E" w:rsidP="0026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5D" w:rsidRDefault="00266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5D" w:rsidRDefault="00266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5D" w:rsidRDefault="00266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0E2"/>
    <w:multiLevelType w:val="multilevel"/>
    <w:tmpl w:val="F264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5D"/>
    <w:rsid w:val="001758EB"/>
    <w:rsid w:val="0026675D"/>
    <w:rsid w:val="00282DBA"/>
    <w:rsid w:val="007616DF"/>
    <w:rsid w:val="007D240F"/>
    <w:rsid w:val="008F2897"/>
    <w:rsid w:val="00D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FEE6E-EDBE-4399-933B-26C2CB8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675D"/>
    <w:pPr>
      <w:spacing w:before="100" w:beforeAutospacing="1" w:after="60" w:line="300" w:lineRule="atLeast"/>
      <w:outlineLvl w:val="1"/>
    </w:pPr>
    <w:rPr>
      <w:rFonts w:ascii="Georgia" w:eastAsia="Times New Roman" w:hAnsi="Georgia" w:cs="Times New Roman"/>
      <w:color w:val="48484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5D"/>
  </w:style>
  <w:style w:type="paragraph" w:styleId="Footer">
    <w:name w:val="footer"/>
    <w:basedOn w:val="Normal"/>
    <w:link w:val="FooterChar"/>
    <w:uiPriority w:val="99"/>
    <w:unhideWhenUsed/>
    <w:rsid w:val="0026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5D"/>
  </w:style>
  <w:style w:type="character" w:customStyle="1" w:styleId="Heading2Char">
    <w:name w:val="Heading 2 Char"/>
    <w:basedOn w:val="DefaultParagraphFont"/>
    <w:link w:val="Heading2"/>
    <w:uiPriority w:val="9"/>
    <w:rsid w:val="0026675D"/>
    <w:rPr>
      <w:rFonts w:ascii="Georgia" w:eastAsia="Times New Roman" w:hAnsi="Georgia" w:cs="Times New Roman"/>
      <w:color w:val="484848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675D"/>
    <w:rPr>
      <w:color w:val="395B9E"/>
      <w:u w:val="single"/>
    </w:rPr>
  </w:style>
  <w:style w:type="paragraph" w:styleId="NormalWeb">
    <w:name w:val="Normal (Web)"/>
    <w:basedOn w:val="Normal"/>
    <w:uiPriority w:val="99"/>
    <w:semiHidden/>
    <w:unhideWhenUsed/>
    <w:rsid w:val="0026675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32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2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00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cdae.org/resources/cheatsheets/" TargetMode="External"/><Relationship Id="rId18" Type="http://schemas.openxmlformats.org/officeDocument/2006/relationships/hyperlink" Target="http://ncdae.org/resources/cheatshee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ncdae.org/" TargetMode="External"/><Relationship Id="rId12" Type="http://schemas.openxmlformats.org/officeDocument/2006/relationships/hyperlink" Target="http://ncdae.org/resources/cheatsheets/" TargetMode="External"/><Relationship Id="rId17" Type="http://schemas.openxmlformats.org/officeDocument/2006/relationships/hyperlink" Target="http://ncdae.org/resources/cheatsheet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cdae.org/resources/cheatsheets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dae.org/resources/cheatsheets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ncdae.org/resources/cheatsheets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ncdae.org/resources/cheatsheet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cdae.org/resources/cheatsheets/" TargetMode="External"/><Relationship Id="rId14" Type="http://schemas.openxmlformats.org/officeDocument/2006/relationships/hyperlink" Target="http://ncdae.org/resources/cheatsheet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Robinson, Shirley</cp:lastModifiedBy>
  <cp:revision>1</cp:revision>
  <dcterms:created xsi:type="dcterms:W3CDTF">2018-03-04T01:39:00Z</dcterms:created>
  <dcterms:modified xsi:type="dcterms:W3CDTF">2018-03-04T01:54:00Z</dcterms:modified>
</cp:coreProperties>
</file>